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5B3AECE4" w14:textId="77777777" w:rsidR="007C3787" w:rsidRPr="007C3787" w:rsidRDefault="007C3787" w:rsidP="007C3787">
      <w:pPr>
        <w:spacing w:line="360" w:lineRule="auto"/>
        <w:rPr>
          <w:rFonts w:ascii="Arial" w:hAnsi="Arial" w:cs="Arial"/>
          <w:b/>
          <w:bCs/>
          <w:sz w:val="40"/>
          <w:szCs w:val="40"/>
        </w:rPr>
      </w:pPr>
      <w:r w:rsidRPr="007C3787">
        <w:rPr>
          <w:rFonts w:ascii="Arial" w:hAnsi="Arial" w:cs="Arial"/>
          <w:b/>
          <w:bCs/>
          <w:sz w:val="40"/>
          <w:szCs w:val="40"/>
        </w:rPr>
        <w:t xml:space="preserve">Einstieg in die 6-Tonnen-Klasse: Minibagger </w:t>
      </w:r>
      <w:proofErr w:type="spellStart"/>
      <w:r w:rsidRPr="007C3787">
        <w:rPr>
          <w:rFonts w:ascii="Arial" w:hAnsi="Arial" w:cs="Arial"/>
          <w:b/>
          <w:bCs/>
          <w:sz w:val="40"/>
          <w:szCs w:val="40"/>
        </w:rPr>
        <w:t>Cat</w:t>
      </w:r>
      <w:proofErr w:type="spellEnd"/>
      <w:r w:rsidRPr="007C3787">
        <w:rPr>
          <w:rFonts w:ascii="Arial" w:hAnsi="Arial" w:cs="Arial"/>
          <w:b/>
          <w:bCs/>
          <w:sz w:val="40"/>
          <w:szCs w:val="40"/>
        </w:rPr>
        <w:t xml:space="preserve"> 306 CR</w:t>
      </w:r>
    </w:p>
    <w:p w14:paraId="7E9ED232" w14:textId="77777777" w:rsidR="007C3787" w:rsidRPr="007C3787" w:rsidRDefault="007C3787" w:rsidP="007C3787">
      <w:pPr>
        <w:spacing w:line="360" w:lineRule="auto"/>
        <w:rPr>
          <w:rFonts w:ascii="Arial" w:hAnsi="Arial" w:cs="Arial"/>
          <w:b/>
          <w:bCs/>
          <w:sz w:val="28"/>
          <w:szCs w:val="28"/>
        </w:rPr>
      </w:pPr>
      <w:r w:rsidRPr="007C3787">
        <w:rPr>
          <w:rFonts w:ascii="Arial" w:hAnsi="Arial" w:cs="Arial"/>
          <w:b/>
          <w:bCs/>
          <w:sz w:val="28"/>
          <w:szCs w:val="28"/>
        </w:rPr>
        <w:t xml:space="preserve">Neues Modell mit imponierender Performance erweitert die </w:t>
      </w:r>
      <w:proofErr w:type="spellStart"/>
      <w:r w:rsidRPr="007C3787">
        <w:rPr>
          <w:rFonts w:ascii="Arial" w:hAnsi="Arial" w:cs="Arial"/>
          <w:b/>
          <w:bCs/>
          <w:sz w:val="28"/>
          <w:szCs w:val="28"/>
        </w:rPr>
        <w:t>Cat</w:t>
      </w:r>
      <w:proofErr w:type="spellEnd"/>
      <w:r w:rsidRPr="007C3787">
        <w:rPr>
          <w:rFonts w:ascii="Arial" w:hAnsi="Arial" w:cs="Arial"/>
          <w:b/>
          <w:bCs/>
          <w:sz w:val="28"/>
          <w:szCs w:val="28"/>
        </w:rPr>
        <w:t xml:space="preserve"> Minibaggerbaureihe</w:t>
      </w:r>
    </w:p>
    <w:p w14:paraId="57A9DC8D" w14:textId="77777777" w:rsidR="007C3787" w:rsidRPr="007C3787" w:rsidRDefault="007C3787" w:rsidP="007C3787">
      <w:pPr>
        <w:rPr>
          <w:rFonts w:ascii="Arial" w:hAnsi="Arial" w:cs="Arial"/>
          <w:b/>
        </w:rPr>
      </w:pPr>
      <w:r w:rsidRPr="007C3787">
        <w:rPr>
          <w:rFonts w:ascii="Arial" w:hAnsi="Arial" w:cs="Arial"/>
          <w:b/>
        </w:rPr>
        <w:t xml:space="preserve">Garching (KF). Mit dem neuen </w:t>
      </w:r>
      <w:proofErr w:type="spellStart"/>
      <w:r w:rsidRPr="007C3787">
        <w:rPr>
          <w:rFonts w:ascii="Arial" w:hAnsi="Arial" w:cs="Arial"/>
          <w:b/>
        </w:rPr>
        <w:t>Cat</w:t>
      </w:r>
      <w:proofErr w:type="spellEnd"/>
      <w:r w:rsidRPr="007C3787">
        <w:rPr>
          <w:rFonts w:ascii="Arial" w:hAnsi="Arial" w:cs="Arial"/>
          <w:b/>
        </w:rPr>
        <w:t xml:space="preserve"> Minibagger 306 CR vollzieht </w:t>
      </w:r>
      <w:proofErr w:type="spellStart"/>
      <w:r w:rsidRPr="007C3787">
        <w:rPr>
          <w:rFonts w:ascii="Arial" w:hAnsi="Arial" w:cs="Arial"/>
          <w:b/>
        </w:rPr>
        <w:t>Caterpillar</w:t>
      </w:r>
      <w:proofErr w:type="spellEnd"/>
      <w:r w:rsidRPr="007C3787">
        <w:rPr>
          <w:rFonts w:ascii="Arial" w:hAnsi="Arial" w:cs="Arial"/>
          <w:b/>
        </w:rPr>
        <w:t xml:space="preserve"> den Einstieg in die 6-Tonnen-Klasse. Während der Konstruktionsphase wurden die vorliegenden Kundenerfahrungen mit dieser Baggerkategorie sorgfältig ausgewertet und konsequent für Produktverbesserungen genutzt. Unter anderem ging es dabei um das Leistungsvermögen und die durch längere Wartungsintervalle optimierte Instandhaltung Eine exklusive Standardausrüstung, zu der Joysticklenkung, Klimaanlage und neuer LCD-Monitor gehören, steigert den Nutzwert durch vereinfachte Bedienung, mehr Komfort und mehr Leistung.</w:t>
      </w:r>
    </w:p>
    <w:p w14:paraId="615943A6" w14:textId="77777777" w:rsidR="007C3787" w:rsidRPr="007C3787" w:rsidRDefault="007C3787" w:rsidP="007C3787">
      <w:pPr>
        <w:rPr>
          <w:rFonts w:ascii="Arial" w:hAnsi="Arial" w:cs="Arial"/>
        </w:rPr>
      </w:pPr>
      <w:r w:rsidRPr="007C3787">
        <w:rPr>
          <w:rFonts w:ascii="Arial" w:hAnsi="Arial" w:cs="Arial"/>
        </w:rPr>
        <w:t>Der neue Minibagger beeindruckt durch seine herausragende Technik wie durch seine robuste Bauweise. Der sparsame und umweltfreundliche Dieselmotor, Load-</w:t>
      </w:r>
      <w:proofErr w:type="spellStart"/>
      <w:r w:rsidRPr="007C3787">
        <w:rPr>
          <w:rFonts w:ascii="Arial" w:hAnsi="Arial" w:cs="Arial"/>
        </w:rPr>
        <w:t>Sensing</w:t>
      </w:r>
      <w:proofErr w:type="spellEnd"/>
      <w:r w:rsidRPr="007C3787">
        <w:rPr>
          <w:rFonts w:ascii="Arial" w:hAnsi="Arial" w:cs="Arial"/>
        </w:rPr>
        <w:t>-Hydraulik, geräumige, klimatisierte Fahrerkabine und Joysticklenkung (</w:t>
      </w:r>
      <w:proofErr w:type="spellStart"/>
      <w:r w:rsidRPr="007C3787">
        <w:rPr>
          <w:rFonts w:ascii="Arial" w:hAnsi="Arial" w:cs="Arial"/>
        </w:rPr>
        <w:t>Cat</w:t>
      </w:r>
      <w:proofErr w:type="spellEnd"/>
      <w:r w:rsidRPr="007C3787">
        <w:rPr>
          <w:rFonts w:ascii="Arial" w:hAnsi="Arial" w:cs="Arial"/>
        </w:rPr>
        <w:t xml:space="preserve"> Stick </w:t>
      </w:r>
      <w:proofErr w:type="spellStart"/>
      <w:r w:rsidRPr="007C3787">
        <w:rPr>
          <w:rFonts w:ascii="Arial" w:hAnsi="Arial" w:cs="Arial"/>
        </w:rPr>
        <w:t>Steer</w:t>
      </w:r>
      <w:proofErr w:type="spellEnd"/>
      <w:r w:rsidRPr="007C3787">
        <w:rPr>
          <w:rFonts w:ascii="Arial" w:hAnsi="Arial" w:cs="Arial"/>
        </w:rPr>
        <w:t xml:space="preserve">) ergeben ein stimmiges Gesamtpaket. Sämtliche Steuerungselemente und viele Komponenten entsprechen den bereits eingeführten, sehr erfolgreichen </w:t>
      </w:r>
      <w:proofErr w:type="spellStart"/>
      <w:r w:rsidRPr="007C3787">
        <w:rPr>
          <w:rFonts w:ascii="Arial" w:hAnsi="Arial" w:cs="Arial"/>
        </w:rPr>
        <w:t>Cat</w:t>
      </w:r>
      <w:proofErr w:type="spellEnd"/>
      <w:r w:rsidRPr="007C3787">
        <w:rPr>
          <w:rFonts w:ascii="Arial" w:hAnsi="Arial" w:cs="Arial"/>
        </w:rPr>
        <w:t xml:space="preserve"> Minibaggern der nächsten Generation. Ihre Vorteile – weniger Aufwand für Fahrertraining, schnellere Einsatzanpassung sowie niedrigere Vorhalte- und Betriebskosten – stehen den Anwendern nun auch in der 6-Tonnen-Klasse zur Verfügung.</w:t>
      </w:r>
    </w:p>
    <w:p w14:paraId="63AD6D16" w14:textId="77777777" w:rsidR="007C3787" w:rsidRPr="007C3787" w:rsidRDefault="007C3787" w:rsidP="007C3787">
      <w:pPr>
        <w:rPr>
          <w:rFonts w:ascii="Arial" w:hAnsi="Arial" w:cs="Arial"/>
        </w:rPr>
      </w:pPr>
      <w:r w:rsidRPr="007C3787">
        <w:rPr>
          <w:rFonts w:ascii="Arial" w:hAnsi="Arial" w:cs="Arial"/>
        </w:rPr>
        <w:t>Ausgerüstet mit dem langen Stiel (optional) erreicht der 306 CR eine maximale Grabtiefe von 4110 Millimeter. Sein maximales Betriebsgewicht mit der druckbelüfteten Fahrerkabine beträgt 7175 Kilogramm. Schwenkausleger und Kompaktheck minimieren den Heckschwenkradius mit Kontergewicht auf 1475 Millimeter für problemlose Einsätze bei beengten Platzverhältnissen und in direkter Nähe von Bauwerken.</w:t>
      </w:r>
    </w:p>
    <w:p w14:paraId="6691FA4E" w14:textId="77777777" w:rsidR="007C3787" w:rsidRDefault="007C3787" w:rsidP="007C3787">
      <w:pPr>
        <w:rPr>
          <w:rFonts w:ascii="Arial" w:hAnsi="Arial" w:cs="Arial"/>
          <w:b/>
          <w:bCs/>
        </w:rPr>
      </w:pPr>
      <w:r>
        <w:rPr>
          <w:rFonts w:ascii="Arial" w:hAnsi="Arial" w:cs="Arial"/>
          <w:b/>
          <w:bCs/>
        </w:rPr>
        <w:t>A</w:t>
      </w:r>
      <w:r w:rsidRPr="007C3787">
        <w:rPr>
          <w:rFonts w:ascii="Arial" w:hAnsi="Arial" w:cs="Arial"/>
          <w:b/>
          <w:bCs/>
        </w:rPr>
        <w:t>ngehobene Performance-Standards</w:t>
      </w:r>
    </w:p>
    <w:p w14:paraId="6589D76A" w14:textId="093C6A44" w:rsidR="007C3787" w:rsidRPr="007C3787" w:rsidRDefault="007C3787" w:rsidP="007C3787">
      <w:pPr>
        <w:rPr>
          <w:rFonts w:ascii="Arial" w:hAnsi="Arial" w:cs="Arial"/>
          <w:b/>
          <w:bCs/>
        </w:rPr>
      </w:pPr>
      <w:r w:rsidRPr="007C3787">
        <w:rPr>
          <w:rFonts w:ascii="Arial" w:hAnsi="Arial" w:cs="Arial"/>
        </w:rPr>
        <w:t xml:space="preserve">Um auch mit einem kleinen Bagger große Leistungen erzielen zu können, bewältigt der neue </w:t>
      </w:r>
      <w:proofErr w:type="spellStart"/>
      <w:r w:rsidRPr="007C3787">
        <w:rPr>
          <w:rFonts w:ascii="Arial" w:hAnsi="Arial" w:cs="Arial"/>
        </w:rPr>
        <w:t>Cat</w:t>
      </w:r>
      <w:proofErr w:type="spellEnd"/>
      <w:r w:rsidRPr="007C3787">
        <w:rPr>
          <w:rFonts w:ascii="Arial" w:hAnsi="Arial" w:cs="Arial"/>
        </w:rPr>
        <w:t xml:space="preserve"> 306 CR eine in seiner Klasse führende maximale </w:t>
      </w:r>
      <w:proofErr w:type="spellStart"/>
      <w:r w:rsidRPr="007C3787">
        <w:rPr>
          <w:rFonts w:ascii="Arial" w:hAnsi="Arial" w:cs="Arial"/>
        </w:rPr>
        <w:t>Hublast</w:t>
      </w:r>
      <w:proofErr w:type="spellEnd"/>
      <w:r w:rsidRPr="007C3787">
        <w:rPr>
          <w:rFonts w:ascii="Arial" w:hAnsi="Arial" w:cs="Arial"/>
        </w:rPr>
        <w:t xml:space="preserve"> von 3555 Kilogramm. Das gesteigerte Schwenkmoment in Schräglage der Maschine und verkürzte Arbeitstaktzeiten sorgen für mehr Produktivität und Effizienz. Die kraftstoffsparende Load-</w:t>
      </w:r>
      <w:proofErr w:type="spellStart"/>
      <w:r w:rsidRPr="007C3787">
        <w:rPr>
          <w:rFonts w:ascii="Arial" w:hAnsi="Arial" w:cs="Arial"/>
        </w:rPr>
        <w:t>Sensing</w:t>
      </w:r>
      <w:proofErr w:type="spellEnd"/>
      <w:r w:rsidRPr="007C3787">
        <w:rPr>
          <w:rFonts w:ascii="Arial" w:hAnsi="Arial" w:cs="Arial"/>
        </w:rPr>
        <w:t xml:space="preserve">-Hydraulik mit </w:t>
      </w:r>
      <w:r w:rsidRPr="007C3787">
        <w:rPr>
          <w:rFonts w:ascii="Arial" w:hAnsi="Arial" w:cs="Arial"/>
        </w:rPr>
        <w:lastRenderedPageBreak/>
        <w:t>elektronisch geregelter Axialkolben-</w:t>
      </w:r>
      <w:proofErr w:type="spellStart"/>
      <w:r w:rsidRPr="007C3787">
        <w:rPr>
          <w:rFonts w:ascii="Arial" w:hAnsi="Arial" w:cs="Arial"/>
        </w:rPr>
        <w:t>Verstellpumpe</w:t>
      </w:r>
      <w:proofErr w:type="spellEnd"/>
      <w:r w:rsidRPr="007C3787">
        <w:rPr>
          <w:rFonts w:ascii="Arial" w:hAnsi="Arial" w:cs="Arial"/>
        </w:rPr>
        <w:t xml:space="preserve"> erzeugt einen Ölvolumenstrom von 173 Liter pro Minute. Damit werden im Vergleich deutlich höhere Fahr- und Grableistungen erzielt.</w:t>
      </w:r>
    </w:p>
    <w:p w14:paraId="241B814F" w14:textId="77777777" w:rsidR="007C3787" w:rsidRPr="007C3787" w:rsidRDefault="007C3787" w:rsidP="007C3787">
      <w:pPr>
        <w:rPr>
          <w:rFonts w:ascii="Arial" w:hAnsi="Arial" w:cs="Arial"/>
        </w:rPr>
      </w:pPr>
      <w:r w:rsidRPr="007C3787">
        <w:rPr>
          <w:rFonts w:ascii="Arial" w:hAnsi="Arial" w:cs="Arial"/>
        </w:rPr>
        <w:t xml:space="preserve">Aufgrund des großen Ölvolumenstroms von 90 Litern pro Minute ermöglicht der Zusatzhydraulikkreis den Einsatz von anspruchsvollsten hydromechanischen Anbaugeräten. Der Kreislauf ist standardmäßig mit Schnellkupplungen bestückt und kann wahlweise im Einweg-, Zweiweg- oder </w:t>
      </w:r>
      <w:proofErr w:type="spellStart"/>
      <w:r w:rsidRPr="007C3787">
        <w:rPr>
          <w:rFonts w:ascii="Arial" w:hAnsi="Arial" w:cs="Arial"/>
        </w:rPr>
        <w:t>Konstantstrombetrieb</w:t>
      </w:r>
      <w:proofErr w:type="spellEnd"/>
      <w:r w:rsidRPr="007C3787">
        <w:rPr>
          <w:rFonts w:ascii="Arial" w:hAnsi="Arial" w:cs="Arial"/>
        </w:rPr>
        <w:t xml:space="preserve"> arbeiten.</w:t>
      </w:r>
    </w:p>
    <w:p w14:paraId="00BBDF17" w14:textId="77777777" w:rsidR="007C3787" w:rsidRPr="007C3787" w:rsidRDefault="007C3787" w:rsidP="007C3787">
      <w:pPr>
        <w:rPr>
          <w:rFonts w:ascii="Arial" w:hAnsi="Arial" w:cs="Arial"/>
        </w:rPr>
      </w:pPr>
      <w:r w:rsidRPr="007C3787">
        <w:rPr>
          <w:rFonts w:ascii="Arial" w:hAnsi="Arial" w:cs="Arial"/>
        </w:rPr>
        <w:t xml:space="preserve">Der kompakte </w:t>
      </w:r>
      <w:proofErr w:type="spellStart"/>
      <w:r w:rsidRPr="007C3787">
        <w:rPr>
          <w:rFonts w:ascii="Arial" w:hAnsi="Arial" w:cs="Arial"/>
        </w:rPr>
        <w:t>Cat</w:t>
      </w:r>
      <w:proofErr w:type="spellEnd"/>
      <w:r w:rsidRPr="007C3787">
        <w:rPr>
          <w:rFonts w:ascii="Arial" w:hAnsi="Arial" w:cs="Arial"/>
        </w:rPr>
        <w:t xml:space="preserve"> Turbodieselmotor C2.4 entwickelt im neuen Minibagger 306 CR 42,3 kW (57,9 PS), erfüllt die Emissionsrichtlinien der EU-Stufe V und geht über einen breiten Drehzahlbereich mit konstanter Leistung zur Sache. Die Leerlauf- und Abstellautomatik trägt dazu bei, den Kraftstoffverbrauch zu minimieren.</w:t>
      </w:r>
    </w:p>
    <w:p w14:paraId="488EE8A6" w14:textId="77777777" w:rsidR="007C3787" w:rsidRDefault="007C3787" w:rsidP="007C3787">
      <w:pPr>
        <w:rPr>
          <w:rFonts w:ascii="Arial" w:hAnsi="Arial" w:cs="Arial"/>
          <w:b/>
          <w:bCs/>
        </w:rPr>
      </w:pPr>
      <w:r w:rsidRPr="007C3787">
        <w:rPr>
          <w:rFonts w:ascii="Arial" w:hAnsi="Arial" w:cs="Arial"/>
          <w:b/>
          <w:bCs/>
        </w:rPr>
        <w:t>Betriebseffizienz</w:t>
      </w:r>
    </w:p>
    <w:p w14:paraId="18FD689B" w14:textId="2D8016AD" w:rsidR="007C3787" w:rsidRPr="007C3787" w:rsidRDefault="007C3787" w:rsidP="007C3787">
      <w:pPr>
        <w:rPr>
          <w:rFonts w:ascii="Arial" w:hAnsi="Arial" w:cs="Arial"/>
          <w:b/>
          <w:bCs/>
        </w:rPr>
      </w:pPr>
      <w:r w:rsidRPr="007C3787">
        <w:rPr>
          <w:rFonts w:ascii="Arial" w:hAnsi="Arial" w:cs="Arial"/>
        </w:rPr>
        <w:t>Das Design des neuen 306 CR ist durchgängig auf Komfort und Sicherheit des Fahrers ausgelegt. So wurde der Schalldruckpegel (Innengeräusch) in der mit leistungsstarker Klimaanlage und Druckbelüftung ausgestatteten Kabine auf nur noch 72 dB(A) abgesenkt. Überrollschutzaufbau (ROPS), Umsturzschutzvorrichtung (TOPS) und Schutzbügel gewähren dem Baggerführer bestmögliche Sicherheit bei seiner Arbeit.</w:t>
      </w:r>
    </w:p>
    <w:p w14:paraId="1B861647" w14:textId="77777777" w:rsidR="007C3787" w:rsidRPr="007C3787" w:rsidRDefault="007C3787" w:rsidP="007C3787">
      <w:pPr>
        <w:rPr>
          <w:rFonts w:ascii="Arial" w:hAnsi="Arial" w:cs="Arial"/>
        </w:rPr>
      </w:pPr>
      <w:r w:rsidRPr="007C3787">
        <w:rPr>
          <w:rFonts w:ascii="Arial" w:hAnsi="Arial" w:cs="Arial"/>
        </w:rPr>
        <w:t xml:space="preserve">Auf dem neuen Bluetooth fähigen LCD-Farbmonitor werden laufend benötigte Maschineninformationen wie Kraftstoffvorrat, Kühlmitteltemperatur, Betriebsstunden, Performance sowie Wartungs- und Überwachungsdetails übersichtlich dargestellt. Das ergonomische </w:t>
      </w:r>
      <w:proofErr w:type="spellStart"/>
      <w:r w:rsidRPr="007C3787">
        <w:rPr>
          <w:rFonts w:ascii="Arial" w:hAnsi="Arial" w:cs="Arial"/>
        </w:rPr>
        <w:t>Wählrad</w:t>
      </w:r>
      <w:proofErr w:type="spellEnd"/>
      <w:r w:rsidRPr="007C3787">
        <w:rPr>
          <w:rFonts w:ascii="Arial" w:hAnsi="Arial" w:cs="Arial"/>
        </w:rPr>
        <w:t xml:space="preserve"> (</w:t>
      </w:r>
      <w:proofErr w:type="spellStart"/>
      <w:r w:rsidRPr="007C3787">
        <w:rPr>
          <w:rFonts w:ascii="Arial" w:hAnsi="Arial" w:cs="Arial"/>
        </w:rPr>
        <w:t>Jog-Dial</w:t>
      </w:r>
      <w:proofErr w:type="spellEnd"/>
      <w:r w:rsidRPr="007C3787">
        <w:rPr>
          <w:rFonts w:ascii="Arial" w:hAnsi="Arial" w:cs="Arial"/>
        </w:rPr>
        <w:t>) erleichtert die Navigation und die Eingabe individueller Bedienungsdaten.</w:t>
      </w:r>
    </w:p>
    <w:p w14:paraId="6F3D3B83" w14:textId="77777777" w:rsidR="007C3787" w:rsidRPr="007C3787" w:rsidRDefault="007C3787" w:rsidP="007C3787">
      <w:pPr>
        <w:rPr>
          <w:rFonts w:ascii="Arial" w:hAnsi="Arial" w:cs="Arial"/>
        </w:rPr>
      </w:pPr>
      <w:r w:rsidRPr="007C3787">
        <w:rPr>
          <w:rFonts w:ascii="Arial" w:hAnsi="Arial" w:cs="Arial"/>
        </w:rPr>
        <w:t>Ein kurzer Tastendruck löst die Umschaltung von der konventionellen Hebel-/Pedallenkung auf die exklusive, serienmäßig vorhandene Joysticklenkung (</w:t>
      </w:r>
      <w:proofErr w:type="spellStart"/>
      <w:r w:rsidRPr="007C3787">
        <w:rPr>
          <w:rFonts w:ascii="Arial" w:hAnsi="Arial" w:cs="Arial"/>
        </w:rPr>
        <w:t>Cat</w:t>
      </w:r>
      <w:proofErr w:type="spellEnd"/>
      <w:r w:rsidRPr="007C3787">
        <w:rPr>
          <w:rFonts w:ascii="Arial" w:hAnsi="Arial" w:cs="Arial"/>
        </w:rPr>
        <w:t xml:space="preserve"> Stick </w:t>
      </w:r>
      <w:proofErr w:type="spellStart"/>
      <w:r w:rsidRPr="007C3787">
        <w:rPr>
          <w:rFonts w:ascii="Arial" w:hAnsi="Arial" w:cs="Arial"/>
        </w:rPr>
        <w:t>Steer</w:t>
      </w:r>
      <w:proofErr w:type="spellEnd"/>
      <w:r w:rsidRPr="007C3787">
        <w:rPr>
          <w:rFonts w:ascii="Arial" w:hAnsi="Arial" w:cs="Arial"/>
        </w:rPr>
        <w:t>) aus, die komfortabler und präziser zu bedienen ist. Mit dem intuitiven Steuerschema-Wechsler kann der Fahrer eine Anpassung der Joystick-Bewegung an seine persönliche Arbeitstechnik vornehmen.</w:t>
      </w:r>
    </w:p>
    <w:p w14:paraId="6AE3E2F7" w14:textId="50A8204B" w:rsidR="007C3787" w:rsidRPr="007C3787" w:rsidRDefault="007C3787" w:rsidP="007C3787">
      <w:pPr>
        <w:rPr>
          <w:rFonts w:ascii="Arial" w:hAnsi="Arial" w:cs="Arial"/>
        </w:rPr>
      </w:pPr>
      <w:r w:rsidRPr="007C3787">
        <w:rPr>
          <w:rFonts w:ascii="Arial" w:hAnsi="Arial" w:cs="Arial"/>
        </w:rPr>
        <w:t>Ein gerader oder schwenkbarer Abstützplanierschild sowie ein Anbaugeräteträger vergrößern die Einsatzflexibilität des 306 CR. Besonders hervorzuheben sind nicht nur der lange Schildhubweg über und unter der Standebene, sondern auch die nützliche Schwimmfunktion. So ausgerüstet eignet sich der Minibagger hervorragend für Erdarbeiten wie Auffüllen, Rückverfüllen und Abschieben. Um die Arbeitspräzision in unmittelbarer Nähe von Versorgungssystemen zu optimieren, empfiehlt sich der Hochlöffelbetrieb wahlweise mit Bolzen- oder Schnellwechsler-Aufhängung.</w:t>
      </w:r>
    </w:p>
    <w:p w14:paraId="6978B1EA" w14:textId="77777777" w:rsidR="007C3787" w:rsidRPr="007C3787" w:rsidRDefault="007C3787" w:rsidP="007C3787">
      <w:pPr>
        <w:rPr>
          <w:rFonts w:ascii="Arial" w:hAnsi="Arial" w:cs="Arial"/>
          <w:b/>
          <w:bCs/>
        </w:rPr>
      </w:pPr>
      <w:r w:rsidRPr="007C3787">
        <w:rPr>
          <w:rFonts w:ascii="Arial" w:hAnsi="Arial" w:cs="Arial"/>
          <w:b/>
          <w:bCs/>
        </w:rPr>
        <w:t>Verbesserter Service, niedrigere Betriebskosten</w:t>
      </w:r>
    </w:p>
    <w:p w14:paraId="564E4E06" w14:textId="77777777" w:rsidR="007C3787" w:rsidRPr="007C3787" w:rsidRDefault="007C3787" w:rsidP="007C3787">
      <w:pPr>
        <w:rPr>
          <w:rFonts w:ascii="Arial" w:hAnsi="Arial" w:cs="Arial"/>
        </w:rPr>
      </w:pPr>
      <w:r w:rsidRPr="007C3787">
        <w:rPr>
          <w:rFonts w:ascii="Arial" w:hAnsi="Arial" w:cs="Arial"/>
        </w:rPr>
        <w:t xml:space="preserve">Alle </w:t>
      </w:r>
      <w:proofErr w:type="spellStart"/>
      <w:r w:rsidRPr="007C3787">
        <w:rPr>
          <w:rFonts w:ascii="Arial" w:hAnsi="Arial" w:cs="Arial"/>
        </w:rPr>
        <w:t>Cat</w:t>
      </w:r>
      <w:proofErr w:type="spellEnd"/>
      <w:r w:rsidRPr="007C3787">
        <w:rPr>
          <w:rFonts w:ascii="Arial" w:hAnsi="Arial" w:cs="Arial"/>
        </w:rPr>
        <w:t xml:space="preserve"> Minibagger der nächsten Generation weisen eine große Anzahl von Gleichteilen auf, um die Reparaturkosten zu senken, den Servicezeitaufwand zu verkürzen und die Ersatzteilbevorratung zu reduzieren. Im strukturellen Aufbau von Ober- und Unterwagenrahmen, </w:t>
      </w:r>
      <w:r w:rsidRPr="007C3787">
        <w:rPr>
          <w:rFonts w:ascii="Arial" w:hAnsi="Arial" w:cs="Arial"/>
        </w:rPr>
        <w:lastRenderedPageBreak/>
        <w:t>Laufwerksrahmen, Ausleger und Stiel folgt der 306 CR den Grundprinzipien der größeren Minibaggertypen und bietet daher perfekte Voraussetzungen für eine lange Nutzungsdauer. Die robusten Seitenverkleidungen bestehen aus stabilem Sickenblech und können gegebenenfalls leicht ausgewechselt werden.</w:t>
      </w:r>
    </w:p>
    <w:p w14:paraId="41CB0AE4" w14:textId="77777777" w:rsidR="007C3787" w:rsidRPr="007C3787" w:rsidRDefault="007C3787" w:rsidP="007C3787">
      <w:pPr>
        <w:rPr>
          <w:rFonts w:ascii="Arial" w:hAnsi="Arial" w:cs="Arial"/>
        </w:rPr>
      </w:pPr>
      <w:r w:rsidRPr="007C3787">
        <w:rPr>
          <w:rFonts w:ascii="Arial" w:hAnsi="Arial" w:cs="Arial"/>
        </w:rPr>
        <w:t>Alle Routinewartungspunkte sind mühelos und sicher vom Boden aus zu erreichen. Die im Branchenvergleich längsten Schmierintervalle sowie die verlängerten Filterwechsel-Intervalle tragen ebenfalls zur Minimierung des Instandhaltungs-Aufwandes bei.</w:t>
      </w:r>
    </w:p>
    <w:p w14:paraId="3D7111D1" w14:textId="77777777" w:rsidR="00A14D66" w:rsidRPr="00454034" w:rsidRDefault="00A14D66" w:rsidP="00A14D66">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Bildtexte:</w:t>
      </w:r>
    </w:p>
    <w:p w14:paraId="35C5424A" w14:textId="7FA25394" w:rsidR="00A14D66" w:rsidRPr="00454034" w:rsidRDefault="00A14D66" w:rsidP="00A14D66">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 xml:space="preserve">Bild 1: </w:t>
      </w:r>
      <w:r w:rsidR="00FE6980" w:rsidRPr="007C3787">
        <w:rPr>
          <w:rFonts w:ascii="Arial" w:hAnsi="Arial" w:cs="Arial"/>
        </w:rPr>
        <w:t xml:space="preserve">Der kompakte </w:t>
      </w:r>
      <w:proofErr w:type="spellStart"/>
      <w:r w:rsidR="00FE6980" w:rsidRPr="007C3787">
        <w:rPr>
          <w:rFonts w:ascii="Arial" w:hAnsi="Arial" w:cs="Arial"/>
        </w:rPr>
        <w:t>Cat</w:t>
      </w:r>
      <w:proofErr w:type="spellEnd"/>
      <w:r w:rsidR="00FE6980" w:rsidRPr="007C3787">
        <w:rPr>
          <w:rFonts w:ascii="Arial" w:hAnsi="Arial" w:cs="Arial"/>
        </w:rPr>
        <w:t xml:space="preserve"> Turbodieselmotor C2.4 entwickelt im neuen Minibagger 306 CR 42,3 kW </w:t>
      </w:r>
      <w:r w:rsidR="00FE6980">
        <w:rPr>
          <w:rFonts w:ascii="Arial" w:hAnsi="Arial" w:cs="Arial"/>
        </w:rPr>
        <w:t xml:space="preserve">und </w:t>
      </w:r>
      <w:r w:rsidR="00FE6980" w:rsidRPr="007C3787">
        <w:rPr>
          <w:rFonts w:ascii="Arial" w:hAnsi="Arial" w:cs="Arial"/>
        </w:rPr>
        <w:t>erfüllt die Emis</w:t>
      </w:r>
      <w:r w:rsidR="00FE6980">
        <w:rPr>
          <w:rFonts w:ascii="Arial" w:hAnsi="Arial" w:cs="Arial"/>
        </w:rPr>
        <w:t xml:space="preserve">sionsrichtlinien der EU-Stufe V. </w:t>
      </w:r>
    </w:p>
    <w:p w14:paraId="7734B510" w14:textId="76B0B4FB" w:rsidR="004C5C06" w:rsidRPr="00FE6980" w:rsidRDefault="00A14D66" w:rsidP="00FE6980">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 xml:space="preserve">Bild 2: </w:t>
      </w:r>
      <w:proofErr w:type="spellStart"/>
      <w:r w:rsidR="00FE6980">
        <w:rPr>
          <w:rFonts w:ascii="Arial" w:eastAsia="Times New Roman" w:hAnsi="Arial" w:cs="Arial"/>
          <w:lang w:eastAsia="de-DE"/>
        </w:rPr>
        <w:t>Cat</w:t>
      </w:r>
      <w:proofErr w:type="spellEnd"/>
      <w:r w:rsidR="00FE6980">
        <w:rPr>
          <w:rFonts w:ascii="Arial" w:eastAsia="Times New Roman" w:hAnsi="Arial" w:cs="Arial"/>
          <w:lang w:eastAsia="de-DE"/>
        </w:rPr>
        <w:t xml:space="preserve"> 306 CR: </w:t>
      </w:r>
      <w:r w:rsidR="00FE6980" w:rsidRPr="007C3787">
        <w:rPr>
          <w:rFonts w:ascii="Arial" w:hAnsi="Arial" w:cs="Arial"/>
        </w:rPr>
        <w:t>Der umweltfreundliche Dieselmotor, Load-</w:t>
      </w:r>
      <w:proofErr w:type="spellStart"/>
      <w:r w:rsidR="00FE6980" w:rsidRPr="007C3787">
        <w:rPr>
          <w:rFonts w:ascii="Arial" w:hAnsi="Arial" w:cs="Arial"/>
        </w:rPr>
        <w:t>Sensing</w:t>
      </w:r>
      <w:proofErr w:type="spellEnd"/>
      <w:r w:rsidR="00FE6980" w:rsidRPr="007C3787">
        <w:rPr>
          <w:rFonts w:ascii="Arial" w:hAnsi="Arial" w:cs="Arial"/>
        </w:rPr>
        <w:t>-Hydraulik, geräumige, klimatisierte Fahrerkabine u</w:t>
      </w:r>
      <w:r w:rsidR="00FE6980">
        <w:rPr>
          <w:rFonts w:ascii="Arial" w:hAnsi="Arial" w:cs="Arial"/>
        </w:rPr>
        <w:t xml:space="preserve">nd Joysticklenkung </w:t>
      </w:r>
      <w:r w:rsidR="00FE6980" w:rsidRPr="007C3787">
        <w:rPr>
          <w:rFonts w:ascii="Arial" w:hAnsi="Arial" w:cs="Arial"/>
        </w:rPr>
        <w:t>ergeben ein stimmiges Gesamtpaket.</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36ECE7F" w14:textId="77777777" w:rsidR="00326478" w:rsidRPr="00326478" w:rsidRDefault="00326478" w:rsidP="00326478">
      <w:pPr>
        <w:rPr>
          <w:rFonts w:ascii="Arial" w:hAnsi="Arial" w:cs="Arial"/>
          <w:b/>
        </w:rPr>
      </w:pPr>
      <w:r w:rsidRPr="00326478">
        <w:rPr>
          <w:rFonts w:ascii="Arial" w:hAnsi="Arial" w:cs="Arial"/>
          <w:b/>
        </w:rPr>
        <w:t xml:space="preserve">Über den Zeppelin Konzern </w:t>
      </w:r>
    </w:p>
    <w:p w14:paraId="5592E8ED" w14:textId="77777777" w:rsidR="00326478" w:rsidRDefault="00326478" w:rsidP="00326478">
      <w:pPr>
        <w:rPr>
          <w:rFonts w:ascii="Arial" w:hAnsi="Arial" w:cs="Arial"/>
        </w:rPr>
      </w:pPr>
      <w:r w:rsidRPr="00326478">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w:t>
      </w:r>
      <w:r w:rsidRPr="00326478">
        <w:rPr>
          <w:rFonts w:ascii="Arial" w:hAnsi="Arial" w:cs="Arial"/>
        </w:rPr>
        <w:lastRenderedPageBreak/>
        <w:t xml:space="preserve">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676FF703" w14:textId="77777777" w:rsidR="00326478" w:rsidRDefault="00326478" w:rsidP="00326478">
      <w:pPr>
        <w:rPr>
          <w:rFonts w:ascii="Arial" w:hAnsi="Arial" w:cs="Arial"/>
        </w:rPr>
      </w:pPr>
    </w:p>
    <w:p w14:paraId="7CF4C768" w14:textId="7FFEA795" w:rsidR="00326478" w:rsidRPr="00326478" w:rsidRDefault="00326478" w:rsidP="00326478">
      <w:pPr>
        <w:rPr>
          <w:rFonts w:ascii="Arial" w:hAnsi="Arial" w:cs="Arial"/>
        </w:rPr>
      </w:pPr>
      <w:r w:rsidRPr="00326478">
        <w:rPr>
          <w:rFonts w:ascii="Arial" w:hAnsi="Arial" w:cs="Arial"/>
        </w:rPr>
        <w:t>Weitere Informationen unter zeppelin.com.</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D9024F9" w14:textId="77777777" w:rsidR="00FE6980" w:rsidRDefault="006F71D4" w:rsidP="00D274FD">
            <w:pPr>
              <w:pStyle w:val="Fuzeile"/>
              <w:rPr>
                <w:rFonts w:ascii="Arial" w:hAnsi="Arial" w:cs="Arial"/>
                <w:szCs w:val="22"/>
              </w:rPr>
            </w:pPr>
            <w:r w:rsidRPr="00727B05">
              <w:rPr>
                <w:rFonts w:ascii="Arial" w:hAnsi="Arial" w:cs="Arial"/>
                <w:b/>
                <w:szCs w:val="22"/>
              </w:rPr>
              <w:t>Zeppelin Baumaschinen GmbH</w:t>
            </w:r>
          </w:p>
          <w:p w14:paraId="07E97EC0" w14:textId="6DE72617" w:rsidR="006F71D4" w:rsidRPr="00727B05" w:rsidRDefault="006F71D4" w:rsidP="00D274FD">
            <w:pPr>
              <w:pStyle w:val="Fuzeile"/>
              <w:rPr>
                <w:rFonts w:ascii="Arial" w:hAnsi="Arial" w:cs="Arial"/>
                <w:szCs w:val="22"/>
              </w:rPr>
            </w:pPr>
            <w:r w:rsidRPr="00727B05">
              <w:rPr>
                <w:rFonts w:ascii="Arial" w:hAnsi="Arial" w:cs="Arial"/>
                <w:szCs w:val="22"/>
              </w:rPr>
              <w:t xml:space="preserve">Klaus </w:t>
            </w:r>
            <w:proofErr w:type="spellStart"/>
            <w:r w:rsidRPr="00727B05">
              <w:rPr>
                <w:rFonts w:ascii="Arial" w:hAnsi="Arial" w:cs="Arial"/>
                <w:szCs w:val="22"/>
              </w:rPr>
              <w:t>Finzel</w:t>
            </w:r>
            <w:proofErr w:type="spellEnd"/>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3C1E56C9" w:rsidR="006F71D4" w:rsidRPr="00727B05" w:rsidRDefault="00FE6980" w:rsidP="00D274FD">
            <w:pPr>
              <w:pStyle w:val="Fuzeile"/>
              <w:rPr>
                <w:rFonts w:ascii="Arial" w:hAnsi="Arial" w:cs="Arial"/>
                <w:szCs w:val="22"/>
              </w:rPr>
            </w:pPr>
            <w:r>
              <w:rPr>
                <w:rFonts w:ascii="Arial" w:hAnsi="Arial" w:cs="Arial"/>
                <w:szCs w:val="22"/>
              </w:rPr>
              <w:t>Graf-Zeppelin-Platz1</w:t>
            </w:r>
            <w:r>
              <w:rPr>
                <w:rFonts w:ascii="Arial" w:hAnsi="Arial" w:cs="Arial"/>
                <w:szCs w:val="22"/>
              </w:rPr>
              <w:tab/>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116D45B0" w14:textId="77777777" w:rsidR="00FE6980" w:rsidRDefault="00FE6980" w:rsidP="00D274FD">
            <w:pPr>
              <w:pStyle w:val="Fuzeile"/>
              <w:rPr>
                <w:rFonts w:ascii="Arial" w:hAnsi="Arial" w:cs="Arial"/>
                <w:szCs w:val="22"/>
              </w:rPr>
            </w:pPr>
          </w:p>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 xml:space="preserve">Klaus </w:t>
            </w:r>
            <w:proofErr w:type="spellStart"/>
            <w:r w:rsidRPr="00727B05">
              <w:rPr>
                <w:rFonts w:ascii="Arial" w:hAnsi="Arial" w:cs="Arial"/>
                <w:szCs w:val="22"/>
              </w:rPr>
              <w:t>Finzel</w:t>
            </w:r>
            <w:proofErr w:type="spellEnd"/>
          </w:p>
          <w:p w14:paraId="4A4C87DA" w14:textId="040B4EE5"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00FE6980">
              <w:rPr>
                <w:rFonts w:ascii="Arial" w:hAnsi="Arial" w:cs="Arial"/>
                <w:szCs w:val="22"/>
              </w:rPr>
              <w:t>89 3</w:t>
            </w:r>
            <w:bookmarkStart w:id="0" w:name="_GoBack"/>
            <w:bookmarkEnd w:id="0"/>
            <w:r w:rsidR="00FE6980">
              <w:rPr>
                <w:rFonts w:ascii="Arial" w:hAnsi="Arial" w:cs="Arial"/>
                <w:szCs w:val="22"/>
              </w:rPr>
              <w:t>20</w:t>
            </w:r>
            <w:r w:rsidRPr="00727B05">
              <w:rPr>
                <w:rFonts w:ascii="Arial" w:hAnsi="Arial" w:cs="Arial"/>
                <w:szCs w:val="22"/>
              </w:rPr>
              <w:t>00 - 341</w:t>
            </w:r>
          </w:p>
          <w:p w14:paraId="75048757" w14:textId="15D4819F" w:rsidR="006F71D4" w:rsidRPr="00727B05" w:rsidRDefault="00135B51"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D03C8" w14:textId="77777777" w:rsidR="00135B51" w:rsidRDefault="00135B51" w:rsidP="00AF4275">
      <w:pPr>
        <w:spacing w:after="0" w:line="240" w:lineRule="auto"/>
      </w:pPr>
      <w:r>
        <w:separator/>
      </w:r>
    </w:p>
  </w:endnote>
  <w:endnote w:type="continuationSeparator" w:id="0">
    <w:p w14:paraId="11CD5A9A" w14:textId="77777777" w:rsidR="00135B51" w:rsidRDefault="00135B51"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24F8B" w14:textId="77777777" w:rsidR="00135B51" w:rsidRDefault="00135B51" w:rsidP="00AF4275">
      <w:pPr>
        <w:spacing w:after="0" w:line="240" w:lineRule="auto"/>
      </w:pPr>
      <w:r>
        <w:separator/>
      </w:r>
    </w:p>
  </w:footnote>
  <w:footnote w:type="continuationSeparator" w:id="0">
    <w:p w14:paraId="47A058A4" w14:textId="77777777" w:rsidR="00135B51" w:rsidRDefault="00135B51"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35B51"/>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C77F8"/>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C15E2"/>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C4A61"/>
    <w:rsid w:val="00FD194E"/>
    <w:rsid w:val="00FD4DCF"/>
    <w:rsid w:val="00FD6777"/>
    <w:rsid w:val="00FE0E2E"/>
    <w:rsid w:val="00FE698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F0272-EC52-B64F-B531-CC8D73403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1109</Words>
  <Characters>6993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8086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2019-12-13T13:39:00Z</dcterms:created>
  <dcterms:modified xsi:type="dcterms:W3CDTF">2019-12-13T13:46:00Z</dcterms:modified>
</cp:coreProperties>
</file>